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F209E" w14:textId="5EE34BE2" w:rsidR="00A83F2F" w:rsidRDefault="00A83F2F" w:rsidP="00613C78">
      <w:pPr>
        <w:spacing w:after="0"/>
        <w:jc w:val="center"/>
      </w:pPr>
      <w:r>
        <w:t>January 3</w:t>
      </w:r>
      <w:r>
        <w:t>, 202</w:t>
      </w:r>
      <w:r>
        <w:t>3</w:t>
      </w:r>
    </w:p>
    <w:p w14:paraId="74733971" w14:textId="2B0C1B93" w:rsidR="00A83F2F" w:rsidRPr="002542B9" w:rsidRDefault="00A83F2F" w:rsidP="00613C78">
      <w:pPr>
        <w:spacing w:after="0"/>
        <w:ind w:firstLine="720"/>
        <w:rPr>
          <w:sz w:val="21"/>
          <w:szCs w:val="21"/>
        </w:rPr>
      </w:pPr>
      <w:r w:rsidRPr="002542B9">
        <w:rPr>
          <w:sz w:val="21"/>
          <w:szCs w:val="21"/>
        </w:rPr>
        <w:t xml:space="preserve">The Graham County Commissioners met in regular session on Tuesday, </w:t>
      </w:r>
      <w:r>
        <w:rPr>
          <w:sz w:val="21"/>
          <w:szCs w:val="21"/>
        </w:rPr>
        <w:t>January 3, 2023</w:t>
      </w:r>
      <w:r w:rsidRPr="002542B9">
        <w:rPr>
          <w:sz w:val="21"/>
          <w:szCs w:val="21"/>
        </w:rPr>
        <w:t xml:space="preserve">. Commissioner Tremblay called the meeting to order with the flag salute with </w:t>
      </w:r>
      <w:r>
        <w:rPr>
          <w:sz w:val="21"/>
          <w:szCs w:val="21"/>
        </w:rPr>
        <w:t xml:space="preserve">all </w:t>
      </w:r>
      <w:r w:rsidRPr="002542B9">
        <w:rPr>
          <w:sz w:val="21"/>
          <w:szCs w:val="21"/>
        </w:rPr>
        <w:t xml:space="preserve">members </w:t>
      </w:r>
      <w:r>
        <w:rPr>
          <w:sz w:val="21"/>
          <w:szCs w:val="21"/>
        </w:rPr>
        <w:t>and the</w:t>
      </w:r>
      <w:r w:rsidRPr="002542B9">
        <w:rPr>
          <w:sz w:val="21"/>
          <w:szCs w:val="21"/>
        </w:rPr>
        <w:t xml:space="preserve"> County Clerk </w:t>
      </w:r>
      <w:r>
        <w:rPr>
          <w:sz w:val="21"/>
          <w:szCs w:val="21"/>
        </w:rPr>
        <w:t xml:space="preserve">present. Dani Roeder, Register of Deeds;  and Jarrod Knoll were also present.  </w:t>
      </w:r>
      <w:r w:rsidRPr="002542B9">
        <w:rPr>
          <w:sz w:val="21"/>
          <w:szCs w:val="21"/>
        </w:rPr>
        <w:t xml:space="preserve"> Commissioner Jason Nelson made motion to approve the minutes of the December 2</w:t>
      </w:r>
      <w:r>
        <w:rPr>
          <w:sz w:val="21"/>
          <w:szCs w:val="21"/>
        </w:rPr>
        <w:t>7</w:t>
      </w:r>
      <w:r w:rsidRPr="002542B9">
        <w:rPr>
          <w:sz w:val="21"/>
          <w:szCs w:val="21"/>
        </w:rPr>
        <w:t xml:space="preserve">, 2022, meeting. Commissioner </w:t>
      </w:r>
      <w:r>
        <w:rPr>
          <w:sz w:val="21"/>
          <w:szCs w:val="21"/>
        </w:rPr>
        <w:t>Fabricius</w:t>
      </w:r>
      <w:r w:rsidRPr="002542B9">
        <w:rPr>
          <w:sz w:val="21"/>
          <w:szCs w:val="21"/>
        </w:rPr>
        <w:t xml:space="preserve"> second</w:t>
      </w:r>
      <w:r>
        <w:rPr>
          <w:sz w:val="21"/>
          <w:szCs w:val="21"/>
        </w:rPr>
        <w:t>ed</w:t>
      </w:r>
      <w:r w:rsidRPr="002542B9">
        <w:rPr>
          <w:sz w:val="21"/>
          <w:szCs w:val="21"/>
        </w:rPr>
        <w:t xml:space="preserve"> the motion. Motion carried 3-0. </w:t>
      </w:r>
    </w:p>
    <w:p w14:paraId="036FA18F" w14:textId="77777777" w:rsidR="00A83F2F" w:rsidRPr="002542B9" w:rsidRDefault="00A83F2F" w:rsidP="00613C78">
      <w:pPr>
        <w:spacing w:after="0"/>
        <w:ind w:firstLine="720"/>
        <w:rPr>
          <w:b/>
          <w:bCs/>
          <w:sz w:val="21"/>
          <w:szCs w:val="21"/>
        </w:rPr>
      </w:pPr>
      <w:r w:rsidRPr="002542B9">
        <w:rPr>
          <w:b/>
          <w:bCs/>
          <w:sz w:val="21"/>
          <w:szCs w:val="21"/>
        </w:rPr>
        <w:t>Hospital</w:t>
      </w:r>
    </w:p>
    <w:p w14:paraId="2F11C52E" w14:textId="22BE2BAE" w:rsidR="00394B9F" w:rsidRDefault="00A83F2F" w:rsidP="00613C78">
      <w:pPr>
        <w:spacing w:after="0"/>
      </w:pPr>
      <w:r>
        <w:tab/>
        <w:t xml:space="preserve">Melissa Atkins, Graham County Hospital Administrator, reported COVID funds have been spent. Nursing staff is attending a PALS (Pediatric Advanced Life ) training.  </w:t>
      </w:r>
      <w:r w:rsidR="005F5356">
        <w:t>Currently they are needing to upgrade the Rolling stands with monitors the nursing staff uses to go from room to room.  Commissioner Tremblay made motion to approve rolling stands and monitors from HERC for $9540.00 to be taken out of the Health Care Sales Tax Fund.  Commissioner Fabricius seconded the motion.  Motion carried 3-0.</w:t>
      </w:r>
    </w:p>
    <w:p w14:paraId="749E7A5D" w14:textId="0C50EF27" w:rsidR="005F5356" w:rsidRDefault="005F5356" w:rsidP="00613C78">
      <w:pPr>
        <w:spacing w:after="0"/>
        <w:rPr>
          <w:b/>
          <w:bCs/>
        </w:rPr>
      </w:pPr>
      <w:r>
        <w:tab/>
      </w:r>
      <w:r>
        <w:rPr>
          <w:b/>
          <w:bCs/>
        </w:rPr>
        <w:t>Appraiser</w:t>
      </w:r>
    </w:p>
    <w:p w14:paraId="17F36C0F" w14:textId="52C38766" w:rsidR="005F5356" w:rsidRDefault="005F5356" w:rsidP="00613C78">
      <w:pPr>
        <w:spacing w:after="0"/>
      </w:pPr>
      <w:r>
        <w:rPr>
          <w:b/>
          <w:bCs/>
        </w:rPr>
        <w:tab/>
      </w:r>
      <w:r>
        <w:t xml:space="preserve">Rachelle Standley, Appraiser, </w:t>
      </w:r>
      <w:r w:rsidR="00DC1574">
        <w:t xml:space="preserve">updated commissioners on grain elevators exemptions.  This affects every county in the state of  Kansas.  Tax dollars for the county could be reduced 20-40% due to this exemption.  This will affect the cities, schools and the county. </w:t>
      </w:r>
    </w:p>
    <w:p w14:paraId="322E3517" w14:textId="1619EAC5" w:rsidR="00DC1574" w:rsidRDefault="00DC1574" w:rsidP="00613C78">
      <w:pPr>
        <w:spacing w:after="0"/>
        <w:rPr>
          <w:b/>
          <w:bCs/>
        </w:rPr>
      </w:pPr>
      <w:r>
        <w:tab/>
      </w:r>
      <w:r>
        <w:rPr>
          <w:b/>
          <w:bCs/>
        </w:rPr>
        <w:t>Community Development</w:t>
      </w:r>
    </w:p>
    <w:p w14:paraId="7B504095" w14:textId="1FB99294" w:rsidR="00DC1574" w:rsidRDefault="00DC1574" w:rsidP="00613C78">
      <w:pPr>
        <w:spacing w:after="0"/>
      </w:pPr>
      <w:r>
        <w:rPr>
          <w:b/>
          <w:bCs/>
        </w:rPr>
        <w:tab/>
      </w:r>
      <w:r>
        <w:t xml:space="preserve">Dan Steffen, Community Development Director, reported he has 216 email addresses for the Community Development newsletter.  He is currently focusing on the ROZ program for businesses.  Employers can offer </w:t>
      </w:r>
      <w:r w:rsidR="00A25932">
        <w:t xml:space="preserve">incentives </w:t>
      </w:r>
      <w:r>
        <w:t xml:space="preserve">of employment, financial assistance to new employees in paying of their student loan debt.  </w:t>
      </w:r>
    </w:p>
    <w:p w14:paraId="2D38E9BF" w14:textId="4B557564" w:rsidR="00A25932" w:rsidRDefault="00A25932" w:rsidP="00613C78">
      <w:pPr>
        <w:spacing w:after="0"/>
        <w:rPr>
          <w:b/>
          <w:bCs/>
        </w:rPr>
      </w:pPr>
      <w:r>
        <w:tab/>
      </w:r>
      <w:r>
        <w:rPr>
          <w:b/>
          <w:bCs/>
        </w:rPr>
        <w:t>Sheriff</w:t>
      </w:r>
    </w:p>
    <w:p w14:paraId="28856A6D" w14:textId="372C3C83" w:rsidR="00A25932" w:rsidRDefault="00A25932" w:rsidP="00613C78">
      <w:pPr>
        <w:spacing w:after="0"/>
      </w:pPr>
      <w:r>
        <w:rPr>
          <w:b/>
          <w:bCs/>
        </w:rPr>
        <w:tab/>
      </w:r>
      <w:r>
        <w:t xml:space="preserve">Cole Presley, Sheriff, discussed </w:t>
      </w:r>
      <w:r w:rsidR="006A22CB">
        <w:t xml:space="preserve">currently looking at hiring a part-time dispatcher and maybe later another part-time dispatcher to help eliminate overtime.  This will put his </w:t>
      </w:r>
      <w:r w:rsidR="00613C78">
        <w:t>full-time</w:t>
      </w:r>
      <w:r w:rsidR="006A22CB">
        <w:t xml:space="preserve"> dispatchers at 36 hours.  He would like to do a similar model as other entities use and pay those dispatchers getting 36 hours for 40 hours.  This should help with having so much overtime.  Commissioners tabled this at this time.  </w:t>
      </w:r>
    </w:p>
    <w:p w14:paraId="5A6F6BA9" w14:textId="25B0FFDC" w:rsidR="006A22CB" w:rsidRDefault="006A22CB" w:rsidP="00613C78">
      <w:pPr>
        <w:spacing w:after="0"/>
        <w:rPr>
          <w:b/>
          <w:bCs/>
        </w:rPr>
      </w:pPr>
      <w:r>
        <w:tab/>
      </w:r>
      <w:r>
        <w:rPr>
          <w:b/>
          <w:bCs/>
        </w:rPr>
        <w:t>Road and Bridge</w:t>
      </w:r>
    </w:p>
    <w:p w14:paraId="12546F12" w14:textId="4B6E4493" w:rsidR="006A22CB" w:rsidRDefault="006A22CB" w:rsidP="00613C78">
      <w:pPr>
        <w:spacing w:after="0"/>
      </w:pPr>
      <w:r>
        <w:rPr>
          <w:b/>
          <w:bCs/>
        </w:rPr>
        <w:tab/>
      </w:r>
      <w:r w:rsidR="00613C78">
        <w:t>Wayne Pfeifer, Road and Bridge Supervisor, had discussion on hiring a former employee at part-time status.  Commissioners tabled at this time.</w:t>
      </w:r>
    </w:p>
    <w:p w14:paraId="604993AB" w14:textId="3A1B5953" w:rsidR="00613C78" w:rsidRDefault="00613C78" w:rsidP="00613C78">
      <w:pPr>
        <w:spacing w:after="0"/>
        <w:rPr>
          <w:b/>
          <w:bCs/>
        </w:rPr>
      </w:pPr>
      <w:r>
        <w:tab/>
      </w:r>
      <w:r>
        <w:rPr>
          <w:b/>
          <w:bCs/>
        </w:rPr>
        <w:t>Health Department</w:t>
      </w:r>
    </w:p>
    <w:p w14:paraId="463E93FA" w14:textId="7B11F7AB" w:rsidR="00613C78" w:rsidRDefault="00613C78" w:rsidP="00613C78">
      <w:pPr>
        <w:spacing w:after="0"/>
      </w:pPr>
      <w:r>
        <w:rPr>
          <w:b/>
          <w:bCs/>
        </w:rPr>
        <w:tab/>
      </w:r>
      <w:r>
        <w:t xml:space="preserve">Brandi Hardiek, Health Department Administrator, reported she is waiting on the architect to get back with her.  </w:t>
      </w:r>
    </w:p>
    <w:p w14:paraId="7B575FF7" w14:textId="1143DD86" w:rsidR="00613C78" w:rsidRDefault="00613C78" w:rsidP="00613C78">
      <w:pPr>
        <w:spacing w:after="0"/>
        <w:rPr>
          <w:b/>
          <w:bCs/>
        </w:rPr>
      </w:pPr>
      <w:r>
        <w:tab/>
      </w:r>
      <w:r>
        <w:rPr>
          <w:b/>
          <w:bCs/>
        </w:rPr>
        <w:t>Miscellaneous</w:t>
      </w:r>
    </w:p>
    <w:p w14:paraId="73961F04" w14:textId="5F83BF1F" w:rsidR="00613C78" w:rsidRDefault="00613C78" w:rsidP="00613C78">
      <w:pPr>
        <w:spacing w:after="0"/>
      </w:pPr>
      <w:r>
        <w:rPr>
          <w:b/>
          <w:bCs/>
        </w:rPr>
        <w:tab/>
      </w:r>
      <w:r>
        <w:t xml:space="preserve">Commissioners reviewed the Cyber Insurance Quote and the Community Development Report. </w:t>
      </w:r>
    </w:p>
    <w:p w14:paraId="5C47E000" w14:textId="4F36ED94" w:rsidR="00613C78" w:rsidRDefault="00613C78" w:rsidP="00613C78">
      <w:pPr>
        <w:spacing w:after="0"/>
      </w:pPr>
      <w:r>
        <w:t>Jana Irby, County Clerk, reported the Community Center is having issues with condensation causing leaks in the ceiling.  Commissioners went to the Community Center and agreed it needed to be fixed.</w:t>
      </w:r>
    </w:p>
    <w:p w14:paraId="09451512" w14:textId="4C5BC013" w:rsidR="00613C78" w:rsidRDefault="00613C78" w:rsidP="00613C78">
      <w:pPr>
        <w:spacing w:after="0"/>
      </w:pPr>
      <w:r>
        <w:tab/>
        <w:t>Commissioner Fabricius made motion to designate the Hill City Times as the official newspaper for the county.  Commissioner Nelson seconded the motion.  Motion carried 3-0.</w:t>
      </w:r>
    </w:p>
    <w:p w14:paraId="1AC34D85" w14:textId="45F88A45" w:rsidR="00613C78" w:rsidRDefault="00613C78" w:rsidP="00613C78">
      <w:pPr>
        <w:spacing w:after="0"/>
      </w:pPr>
      <w:r>
        <w:tab/>
        <w:t>Commissioner Tremblay made motion to designate Solutions North Bank, First State Bank, and Peoples State Bank as the official depository for Graham County.   Commissioner Nelson seconded the motion.  Motion carried 3-0.</w:t>
      </w:r>
    </w:p>
    <w:p w14:paraId="5D96E6D9" w14:textId="77777777" w:rsidR="00613C78" w:rsidRPr="002542B9" w:rsidRDefault="00613C78" w:rsidP="00613C78">
      <w:pPr>
        <w:spacing w:after="0"/>
        <w:ind w:firstLine="720"/>
        <w:rPr>
          <w:sz w:val="21"/>
          <w:szCs w:val="21"/>
        </w:rPr>
      </w:pPr>
      <w:r w:rsidRPr="002542B9">
        <w:rPr>
          <w:sz w:val="21"/>
          <w:szCs w:val="21"/>
        </w:rPr>
        <w:t>As there was no further business to discuss, Commissioner Fabricius made motion to adjourn. Commissioner Nelson seconded the motion. Motion carried 3-0.</w:t>
      </w:r>
    </w:p>
    <w:p w14:paraId="01230181" w14:textId="77777777" w:rsidR="00613C78" w:rsidRPr="002542B9" w:rsidRDefault="00613C78" w:rsidP="00613C78">
      <w:pPr>
        <w:spacing w:after="0"/>
        <w:ind w:firstLine="720"/>
        <w:rPr>
          <w:sz w:val="21"/>
          <w:szCs w:val="21"/>
        </w:rPr>
      </w:pPr>
    </w:p>
    <w:p w14:paraId="2A4A1DC8" w14:textId="77777777" w:rsidR="00613C78" w:rsidRDefault="00613C78" w:rsidP="00613C78">
      <w:pPr>
        <w:spacing w:after="0"/>
        <w:rPr>
          <w:sz w:val="20"/>
          <w:szCs w:val="20"/>
        </w:rPr>
      </w:pPr>
    </w:p>
    <w:p w14:paraId="5B655ECB" w14:textId="438D9997" w:rsidR="00613C78" w:rsidRDefault="00613C78" w:rsidP="00613C78">
      <w:pPr>
        <w:spacing w:after="0"/>
        <w:rPr>
          <w:b/>
          <w:bCs/>
        </w:rPr>
      </w:pPr>
      <w:r>
        <w:rPr>
          <w:noProof/>
          <w:sz w:val="20"/>
          <w:szCs w:val="20"/>
        </w:rPr>
        <mc:AlternateContent>
          <mc:Choice Requires="wps">
            <w:drawing>
              <wp:anchor distT="0" distB="0" distL="114300" distR="114300" simplePos="0" relativeHeight="251660288" behindDoc="0" locked="0" layoutInCell="1" allowOverlap="1" wp14:anchorId="20895181" wp14:editId="4F087F01">
                <wp:simplePos x="0" y="0"/>
                <wp:positionH relativeFrom="column">
                  <wp:posOffset>3305175</wp:posOffset>
                </wp:positionH>
                <wp:positionV relativeFrom="paragraph">
                  <wp:posOffset>127635</wp:posOffset>
                </wp:positionV>
                <wp:extent cx="28384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8384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C55DE2C"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0.25pt,10.05pt" to="483.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" strokecolor="windowText" strokeweight=".5pt">
                <v:stroke joinstyle="miter"/>
              </v:line>
            </w:pict>
          </mc:Fallback>
        </mc:AlternateContent>
      </w:r>
      <w:r>
        <w:rPr>
          <w:noProof/>
          <w:sz w:val="20"/>
          <w:szCs w:val="20"/>
        </w:rPr>
        <mc:AlternateContent>
          <mc:Choice Requires="wps">
            <w:drawing>
              <wp:anchor distT="0" distB="0" distL="114300" distR="114300" simplePos="0" relativeHeight="251659264" behindDoc="0" locked="0" layoutInCell="1" allowOverlap="1" wp14:anchorId="13FD2B99" wp14:editId="727E4513">
                <wp:simplePos x="0" y="0"/>
                <wp:positionH relativeFrom="column">
                  <wp:posOffset>-38100</wp:posOffset>
                </wp:positionH>
                <wp:positionV relativeFrom="paragraph">
                  <wp:posOffset>127635</wp:posOffset>
                </wp:positionV>
                <wp:extent cx="28384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8384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3B60E7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10.05pt" to="220.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" strokecolor="windowText" strokeweight=".5pt">
                <v:stroke joinstyle="miter"/>
              </v:line>
            </w:pict>
          </mc:Fallback>
        </mc:AlternateContent>
      </w:r>
    </w:p>
    <w:p w14:paraId="5AF267EA" w14:textId="39A38046" w:rsidR="00613C78" w:rsidRPr="00507A83" w:rsidRDefault="00613C78" w:rsidP="00613C78">
      <w:pPr>
        <w:spacing w:after="0"/>
        <w:rPr>
          <w:b/>
          <w:bCs/>
        </w:rPr>
      </w:pPr>
      <w:r>
        <w:rPr>
          <w:b/>
          <w:bCs/>
        </w:rPr>
        <w:t xml:space="preserve">Jana Irby, County Clerk                                                      </w:t>
      </w:r>
      <w:r>
        <w:rPr>
          <w:b/>
          <w:bCs/>
        </w:rPr>
        <w:tab/>
        <w:t xml:space="preserve">   </w:t>
      </w:r>
      <w:r>
        <w:rPr>
          <w:b/>
          <w:bCs/>
        </w:rPr>
        <w:t>Troy Tremblay, Chairman</w:t>
      </w:r>
    </w:p>
    <w:p w14:paraId="6ADD57B3" w14:textId="77777777" w:rsidR="00613C78" w:rsidRPr="00613C78" w:rsidRDefault="00613C78" w:rsidP="00613C78">
      <w:pPr>
        <w:spacing w:after="0"/>
      </w:pPr>
    </w:p>
    <w:sectPr w:rsidR="00613C78" w:rsidRPr="00613C78" w:rsidSect="00613C78">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F2F"/>
    <w:rsid w:val="00394B9F"/>
    <w:rsid w:val="005F5356"/>
    <w:rsid w:val="00613C78"/>
    <w:rsid w:val="006A22CB"/>
    <w:rsid w:val="00A25932"/>
    <w:rsid w:val="00A83F2F"/>
    <w:rsid w:val="00DC1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FAC9"/>
  <w15:chartTrackingRefBased/>
  <w15:docId w15:val="{40D69252-DE9C-409C-9489-416E00C3F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F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Irby</dc:creator>
  <cp:keywords/>
  <dc:description/>
  <cp:lastModifiedBy>Jana Irby</cp:lastModifiedBy>
  <cp:revision>1</cp:revision>
  <dcterms:created xsi:type="dcterms:W3CDTF">2023-01-04T15:14:00Z</dcterms:created>
  <dcterms:modified xsi:type="dcterms:W3CDTF">2023-01-04T17:24:00Z</dcterms:modified>
</cp:coreProperties>
</file>